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36AF" w14:textId="77777777" w:rsidR="00940F26" w:rsidRPr="00907E29" w:rsidRDefault="001B36E0" w:rsidP="00907E29">
      <w:pPr>
        <w:spacing w:after="0" w:line="240" w:lineRule="auto"/>
        <w:ind w:left="-426" w:right="-284" w:firstLine="568"/>
        <w:jc w:val="center"/>
        <w:rPr>
          <w:rFonts w:ascii="Comic Sans MS" w:hAnsi="Comic Sans MS"/>
        </w:rPr>
      </w:pPr>
      <w:bookmarkStart w:id="0" w:name="_GoBack"/>
      <w:bookmarkEnd w:id="0"/>
      <w:r w:rsidRPr="00907E29">
        <w:rPr>
          <w:rFonts w:ascii="Comic Sans MS" w:hAnsi="Comic Sans MS"/>
        </w:rPr>
        <w:t>Mise en place de stage PFMP</w:t>
      </w:r>
    </w:p>
    <w:p w14:paraId="63CFFD0B" w14:textId="0C0AC666" w:rsidR="00EE4DBA" w:rsidRPr="00907E29" w:rsidRDefault="001B36E0" w:rsidP="00907E29">
      <w:pPr>
        <w:spacing w:after="0" w:line="240" w:lineRule="auto"/>
        <w:ind w:left="-426" w:right="-284" w:firstLine="568"/>
        <w:jc w:val="center"/>
        <w:rPr>
          <w:rFonts w:ascii="Comic Sans MS" w:hAnsi="Comic Sans MS"/>
        </w:rPr>
      </w:pPr>
      <w:r w:rsidRPr="00907E29">
        <w:rPr>
          <w:rFonts w:ascii="Comic Sans MS" w:hAnsi="Comic Sans MS"/>
        </w:rPr>
        <w:t>Période de Formation en Milieu Professionnel</w:t>
      </w:r>
    </w:p>
    <w:p w14:paraId="73C3C636" w14:textId="4C6343A8" w:rsidR="001B36E0" w:rsidRPr="00907E29" w:rsidRDefault="001B36E0" w:rsidP="00907E29">
      <w:pPr>
        <w:spacing w:after="0" w:line="240" w:lineRule="auto"/>
        <w:ind w:left="-426" w:right="-284" w:firstLine="568"/>
        <w:jc w:val="center"/>
        <w:rPr>
          <w:rFonts w:ascii="Comic Sans MS" w:hAnsi="Comic Sans MS"/>
        </w:rPr>
      </w:pPr>
    </w:p>
    <w:p w14:paraId="3EC70741" w14:textId="240A3B5B" w:rsidR="001B36E0" w:rsidRPr="00907E29" w:rsidRDefault="001B36E0"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Les périodes de formation en milieu professionnel font partie intégrante de la formation</w:t>
      </w:r>
      <w:r w:rsidR="0085697C" w:rsidRPr="00907E29">
        <w:rPr>
          <w:rFonts w:ascii="Comic Sans MS" w:eastAsia="Times New Roman" w:hAnsi="Comic Sans MS" w:cs="Times New Roman"/>
          <w:lang w:eastAsia="fr-FR"/>
        </w:rPr>
        <w:t>. E</w:t>
      </w:r>
      <w:r w:rsidRPr="00907E29">
        <w:rPr>
          <w:rFonts w:ascii="Comic Sans MS" w:eastAsia="Times New Roman" w:hAnsi="Comic Sans MS" w:cs="Times New Roman"/>
          <w:lang w:eastAsia="fr-FR"/>
        </w:rPr>
        <w:t>lles sont des occasions privilégiées de préciser le projet professionnel des élèves et elles sont un facteur déterminant de leur insertion professionnelle.</w:t>
      </w:r>
      <w:r w:rsidR="00597817" w:rsidRPr="00907E29">
        <w:rPr>
          <w:rFonts w:ascii="Comic Sans MS" w:eastAsia="Times New Roman" w:hAnsi="Comic Sans MS" w:cs="Times New Roman"/>
          <w:lang w:eastAsia="fr-FR"/>
        </w:rPr>
        <w:t xml:space="preserve"> Ces périodes sont obligatoires.</w:t>
      </w:r>
    </w:p>
    <w:p w14:paraId="746E1CAE" w14:textId="7992BDFB" w:rsidR="001B36E0" w:rsidRPr="00907E29" w:rsidRDefault="001B36E0"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L'intérêt et l'efficacité des périodes de formation en milieu professionnel impliquent que les équipes pédagogiques mettent en place un accompagnement des élèves, incluant la </w:t>
      </w:r>
      <w:r w:rsidRPr="00907E29">
        <w:rPr>
          <w:rFonts w:ascii="Comic Sans MS" w:eastAsia="Times New Roman" w:hAnsi="Comic Sans MS" w:cs="Times New Roman"/>
          <w:u w:val="single"/>
          <w:lang w:eastAsia="fr-FR"/>
        </w:rPr>
        <w:t>préparation</w:t>
      </w:r>
      <w:r w:rsidRPr="00907E29">
        <w:rPr>
          <w:rFonts w:ascii="Comic Sans MS" w:eastAsia="Times New Roman" w:hAnsi="Comic Sans MS" w:cs="Times New Roman"/>
          <w:lang w:eastAsia="fr-FR"/>
        </w:rPr>
        <w:t xml:space="preserve">, </w:t>
      </w:r>
      <w:r w:rsidRPr="00907E29">
        <w:rPr>
          <w:rFonts w:ascii="Comic Sans MS" w:eastAsia="Times New Roman" w:hAnsi="Comic Sans MS" w:cs="Times New Roman"/>
          <w:u w:val="single"/>
          <w:lang w:eastAsia="fr-FR"/>
        </w:rPr>
        <w:t>le suivi et l'exploitation pédagogique de ces périodes</w:t>
      </w:r>
      <w:r w:rsidR="003140B7" w:rsidRPr="00907E29">
        <w:rPr>
          <w:rFonts w:ascii="Comic Sans MS" w:eastAsia="Times New Roman" w:hAnsi="Comic Sans MS" w:cs="Times New Roman"/>
          <w:lang w:eastAsia="fr-FR"/>
        </w:rPr>
        <w:t xml:space="preserve">, </w:t>
      </w:r>
      <w:r w:rsidR="003140B7" w:rsidRPr="00907E29">
        <w:rPr>
          <w:rFonts w:ascii="Comic Sans MS" w:eastAsia="Times New Roman" w:hAnsi="Comic Sans MS" w:cs="Times New Roman"/>
          <w:u w:val="single"/>
          <w:lang w:eastAsia="fr-FR"/>
        </w:rPr>
        <w:t>la restitution des documents</w:t>
      </w:r>
      <w:r w:rsidRPr="00907E29">
        <w:rPr>
          <w:rFonts w:ascii="Comic Sans MS" w:eastAsia="Times New Roman" w:hAnsi="Comic Sans MS" w:cs="Times New Roman"/>
          <w:lang w:eastAsia="fr-FR"/>
        </w:rPr>
        <w:t>.</w:t>
      </w:r>
    </w:p>
    <w:p w14:paraId="536C0F89" w14:textId="77777777" w:rsidR="00A100BC" w:rsidRPr="00907E29" w:rsidRDefault="00A100BC" w:rsidP="00907E29">
      <w:pPr>
        <w:spacing w:after="0" w:line="240" w:lineRule="auto"/>
        <w:ind w:left="-426" w:right="-284" w:firstLine="568"/>
        <w:outlineLvl w:val="1"/>
        <w:rPr>
          <w:rFonts w:ascii="Comic Sans MS" w:eastAsia="Times New Roman" w:hAnsi="Comic Sans MS" w:cs="Times New Roman"/>
          <w:u w:val="single"/>
          <w:lang w:eastAsia="fr-FR"/>
        </w:rPr>
      </w:pPr>
      <w:bookmarkStart w:id="1" w:name="lien1"/>
      <w:bookmarkEnd w:id="1"/>
    </w:p>
    <w:p w14:paraId="1AC6CD85" w14:textId="297A49C0" w:rsidR="00B45084" w:rsidRPr="00E305BA" w:rsidRDefault="00B45084" w:rsidP="00907E29">
      <w:pPr>
        <w:spacing w:after="0" w:line="240" w:lineRule="auto"/>
        <w:ind w:left="-426" w:right="-284" w:firstLine="568"/>
        <w:outlineLvl w:val="1"/>
        <w:rPr>
          <w:rFonts w:ascii="Comic Sans MS" w:eastAsia="Times New Roman" w:hAnsi="Comic Sans MS" w:cs="Times New Roman"/>
          <w:b/>
          <w:bCs/>
          <w:u w:val="single"/>
          <w:lang w:eastAsia="fr-FR"/>
        </w:rPr>
      </w:pPr>
      <w:r w:rsidRPr="00E305BA">
        <w:rPr>
          <w:rFonts w:ascii="Comic Sans MS" w:eastAsia="Times New Roman" w:hAnsi="Comic Sans MS" w:cs="Times New Roman"/>
          <w:b/>
          <w:bCs/>
          <w:u w:val="single"/>
          <w:lang w:eastAsia="fr-FR"/>
        </w:rPr>
        <w:t>La préparation :</w:t>
      </w:r>
    </w:p>
    <w:p w14:paraId="1663DF36" w14:textId="362448C4" w:rsidR="00E0627A" w:rsidRPr="00907E29" w:rsidRDefault="00E0627A"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1 </w:t>
      </w:r>
      <w:r w:rsidR="0085697C" w:rsidRPr="00907E29">
        <w:rPr>
          <w:rFonts w:ascii="Comic Sans MS" w:eastAsia="Times New Roman" w:hAnsi="Comic Sans MS" w:cs="Times New Roman"/>
          <w:lang w:eastAsia="fr-FR"/>
        </w:rPr>
        <w:t>–</w:t>
      </w:r>
      <w:r w:rsidRPr="00907E29">
        <w:rPr>
          <w:rFonts w:ascii="Comic Sans MS" w:eastAsia="Times New Roman" w:hAnsi="Comic Sans MS" w:cs="Times New Roman"/>
          <w:lang w:eastAsia="fr-FR"/>
        </w:rPr>
        <w:t xml:space="preserve"> </w:t>
      </w:r>
      <w:r w:rsidR="0085697C" w:rsidRPr="00907E29">
        <w:rPr>
          <w:rFonts w:ascii="Comic Sans MS" w:eastAsia="Times New Roman" w:hAnsi="Comic Sans MS" w:cs="Times New Roman"/>
          <w:lang w:eastAsia="fr-FR"/>
        </w:rPr>
        <w:t>L’approche ou la prépa</w:t>
      </w:r>
      <w:r w:rsidRPr="00907E29">
        <w:rPr>
          <w:rFonts w:ascii="Comic Sans MS" w:eastAsia="Times New Roman" w:hAnsi="Comic Sans MS" w:cs="Times New Roman"/>
          <w:lang w:eastAsia="fr-FR"/>
        </w:rPr>
        <w:t xml:space="preserve">ration pédagogique de la </w:t>
      </w:r>
      <w:r w:rsidR="00AD58F1" w:rsidRPr="00907E29">
        <w:rPr>
          <w:rFonts w:ascii="Comic Sans MS" w:eastAsia="Times New Roman" w:hAnsi="Comic Sans MS" w:cs="Times New Roman"/>
          <w:lang w:eastAsia="fr-FR"/>
        </w:rPr>
        <w:t>PFMP :</w:t>
      </w:r>
    </w:p>
    <w:p w14:paraId="1076CFE5" w14:textId="096D0E9A" w:rsidR="00E0627A" w:rsidRPr="00907E29" w:rsidRDefault="0085697C"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Elle </w:t>
      </w:r>
      <w:r w:rsidR="00E0627A" w:rsidRPr="00907E29">
        <w:rPr>
          <w:rFonts w:ascii="Comic Sans MS" w:eastAsia="Times New Roman" w:hAnsi="Comic Sans MS" w:cs="Times New Roman"/>
          <w:lang w:eastAsia="fr-FR"/>
        </w:rPr>
        <w:t>concerne à la fois :</w:t>
      </w:r>
    </w:p>
    <w:p w14:paraId="39123D4A" w14:textId="3DF2AAB8" w:rsidR="00E0627A" w:rsidRPr="00907E29" w:rsidRDefault="00E0627A" w:rsidP="00907E29">
      <w:pPr>
        <w:numPr>
          <w:ilvl w:val="0"/>
          <w:numId w:val="2"/>
        </w:numPr>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l'élève</w:t>
      </w:r>
      <w:proofErr w:type="gramEnd"/>
      <w:r w:rsidRPr="00907E29">
        <w:rPr>
          <w:rFonts w:ascii="Comic Sans MS" w:eastAsia="Times New Roman" w:hAnsi="Comic Sans MS" w:cs="Times New Roman"/>
          <w:lang w:eastAsia="fr-FR"/>
        </w:rPr>
        <w:t>, que toute l'équipe pédagogique doit aider à acquérir les savoirs, les savoir-faire et savoir-être nécessaires à une bonne intégration dans le milieu professionnel</w:t>
      </w:r>
      <w:r w:rsidR="0085697C" w:rsidRPr="00907E29">
        <w:rPr>
          <w:rFonts w:ascii="Comic Sans MS" w:eastAsia="Times New Roman" w:hAnsi="Comic Sans MS" w:cs="Times New Roman"/>
          <w:lang w:eastAsia="fr-FR"/>
        </w:rPr>
        <w:t>.</w:t>
      </w:r>
    </w:p>
    <w:p w14:paraId="0BC60319" w14:textId="3B7B2587" w:rsidR="00E0627A" w:rsidRPr="00907E29" w:rsidRDefault="00E0627A" w:rsidP="00907E29">
      <w:pPr>
        <w:numPr>
          <w:ilvl w:val="0"/>
          <w:numId w:val="2"/>
        </w:numPr>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l'organisme</w:t>
      </w:r>
      <w:proofErr w:type="gramEnd"/>
      <w:r w:rsidRPr="00907E29">
        <w:rPr>
          <w:rFonts w:ascii="Comic Sans MS" w:eastAsia="Times New Roman" w:hAnsi="Comic Sans MS" w:cs="Times New Roman"/>
          <w:lang w:eastAsia="fr-FR"/>
        </w:rPr>
        <w:t xml:space="preserve"> d'accueil, que l'établissement scolaire doit informer de la manière la plus exhaustive possible sur les caractéristiques de la formation suivie par l'élève et sur les objectifs de la période de formation en milieu professionnel.</w:t>
      </w:r>
    </w:p>
    <w:p w14:paraId="467186EF" w14:textId="77777777" w:rsidR="00E0627A" w:rsidRPr="00907E29" w:rsidRDefault="00E0627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Le professeur référent définit avec le responsable de l'organisme d'accueil les modalités de déroulement du séjour en entreprise et les tâches qui seront confiées à l'élève. L'entreprise désigne de son côté un tuteur de stage.</w:t>
      </w:r>
    </w:p>
    <w:p w14:paraId="0C526927" w14:textId="2263275F" w:rsidR="00E0627A"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L</w:t>
      </w:r>
      <w:r w:rsidR="00E0627A" w:rsidRPr="00907E29">
        <w:rPr>
          <w:rFonts w:ascii="Comic Sans MS" w:eastAsia="Times New Roman" w:hAnsi="Comic Sans MS" w:cs="Times New Roman"/>
          <w:lang w:eastAsia="fr-FR"/>
        </w:rPr>
        <w:t xml:space="preserve">a préparation à la première période de formation en milieu professionnel revêt une importance toute particulière et doit faire l'objet d'une attention renforcée. </w:t>
      </w:r>
      <w:r w:rsidR="0093592C">
        <w:rPr>
          <w:rFonts w:ascii="Comic Sans MS" w:eastAsia="Times New Roman" w:hAnsi="Comic Sans MS" w:cs="Times New Roman"/>
          <w:lang w:eastAsia="fr-FR"/>
        </w:rPr>
        <w:t>T</w:t>
      </w:r>
      <w:r w:rsidR="00E0627A" w:rsidRPr="00907E29">
        <w:rPr>
          <w:rFonts w:ascii="Comic Sans MS" w:eastAsia="Times New Roman" w:hAnsi="Comic Sans MS" w:cs="Times New Roman"/>
          <w:lang w:eastAsia="fr-FR"/>
        </w:rPr>
        <w:t>ous les élèves entrant en classe de seconde professionnelle ou en en première année de CAP bénéficient d'un</w:t>
      </w:r>
      <w:r w:rsidR="008A2B58" w:rsidRPr="00907E29">
        <w:rPr>
          <w:rFonts w:ascii="Comic Sans MS" w:eastAsia="Times New Roman" w:hAnsi="Comic Sans MS" w:cs="Times New Roman"/>
          <w:lang w:eastAsia="fr-FR"/>
        </w:rPr>
        <w:t xml:space="preserve"> temps </w:t>
      </w:r>
      <w:r w:rsidR="00E0627A" w:rsidRPr="00907E29">
        <w:rPr>
          <w:rFonts w:ascii="Comic Sans MS" w:eastAsia="Times New Roman" w:hAnsi="Comic Sans MS" w:cs="Times New Roman"/>
          <w:lang w:eastAsia="fr-FR"/>
        </w:rPr>
        <w:t>de préparation à leur première période de formation en milieu professionnel.</w:t>
      </w:r>
    </w:p>
    <w:p w14:paraId="5098A6FA" w14:textId="6BB63844" w:rsidR="00E0627A" w:rsidRDefault="00E0627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Ce temps, construit par l'équipe pédagogique et associant les partenaires du monde économique, est utilisé pour préparer l'élève aussi bien aux attendus du monde professionnel qu'aux règles de santé et de sécurité indispensables au bon déroulement de cette première prise de contact avec un environnement professionnel.</w:t>
      </w:r>
    </w:p>
    <w:p w14:paraId="48997EF1" w14:textId="77777777" w:rsidR="006D657A" w:rsidRPr="00907E29" w:rsidRDefault="006D657A" w:rsidP="00907E29">
      <w:pPr>
        <w:spacing w:after="0" w:line="240" w:lineRule="auto"/>
        <w:ind w:left="-426" w:right="-284" w:firstLine="568"/>
        <w:rPr>
          <w:rFonts w:ascii="Comic Sans MS" w:eastAsia="Times New Roman" w:hAnsi="Comic Sans MS" w:cs="Times New Roman"/>
          <w:lang w:eastAsia="fr-FR"/>
        </w:rPr>
      </w:pPr>
    </w:p>
    <w:p w14:paraId="38C23615" w14:textId="62BAB2AB" w:rsidR="00A92D2A" w:rsidRPr="00907E29" w:rsidRDefault="00A92D2A"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2 – La </w:t>
      </w:r>
      <w:proofErr w:type="spellStart"/>
      <w:r w:rsidRPr="00907E29">
        <w:rPr>
          <w:rFonts w:ascii="Comic Sans MS" w:eastAsia="Times New Roman" w:hAnsi="Comic Sans MS" w:cs="Times New Roman"/>
          <w:lang w:eastAsia="fr-FR"/>
        </w:rPr>
        <w:t>préconvention</w:t>
      </w:r>
      <w:proofErr w:type="spellEnd"/>
      <w:r w:rsidRPr="00907E29">
        <w:rPr>
          <w:rFonts w:ascii="Comic Sans MS" w:eastAsia="Times New Roman" w:hAnsi="Comic Sans MS" w:cs="Times New Roman"/>
          <w:lang w:eastAsia="fr-FR"/>
        </w:rPr>
        <w:t xml:space="preserve"> de PFMP :</w:t>
      </w:r>
    </w:p>
    <w:p w14:paraId="2F652396" w14:textId="5AA391DE" w:rsidR="00A92D2A"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La </w:t>
      </w:r>
      <w:proofErr w:type="spellStart"/>
      <w:r w:rsidRPr="00907E29">
        <w:rPr>
          <w:rFonts w:ascii="Comic Sans MS" w:eastAsia="Times New Roman" w:hAnsi="Comic Sans MS" w:cs="Times New Roman"/>
          <w:lang w:eastAsia="fr-FR"/>
        </w:rPr>
        <w:t>préconvention</w:t>
      </w:r>
      <w:proofErr w:type="spellEnd"/>
      <w:r w:rsidRPr="00907E29">
        <w:rPr>
          <w:rFonts w:ascii="Comic Sans MS" w:eastAsia="Times New Roman" w:hAnsi="Comic Sans MS" w:cs="Times New Roman"/>
          <w:lang w:eastAsia="fr-FR"/>
        </w:rPr>
        <w:t xml:space="preserve"> est une feuille recto-verso qui devra être remise à l’entreprise d’accueil afin de recueillir tous les renseignements nécessaires à établir la convention de stage PFMP.</w:t>
      </w:r>
      <w:r w:rsidR="0040184E" w:rsidRPr="00907E29">
        <w:rPr>
          <w:rFonts w:ascii="Comic Sans MS" w:eastAsia="Times New Roman" w:hAnsi="Comic Sans MS" w:cs="Times New Roman"/>
          <w:lang w:eastAsia="fr-FR"/>
        </w:rPr>
        <w:t xml:space="preserve"> La transmission de ce document peut utiliser </w:t>
      </w:r>
      <w:r w:rsidR="004111CB">
        <w:rPr>
          <w:rFonts w:ascii="Comic Sans MS" w:eastAsia="Times New Roman" w:hAnsi="Comic Sans MS" w:cs="Times New Roman"/>
          <w:lang w:eastAsia="fr-FR"/>
        </w:rPr>
        <w:t>toutes les voies d’acheminement.</w:t>
      </w:r>
    </w:p>
    <w:p w14:paraId="6C66363F" w14:textId="56474DE1" w:rsidR="00A92D2A"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Elle devra impérativement être visée par le professeur référent ou d’atelier afin de garantir son insertion et sa formation en adéquation avec les compétences à acquérir.</w:t>
      </w:r>
    </w:p>
    <w:p w14:paraId="0883A3E8" w14:textId="2FE066C7" w:rsidR="00A92D2A"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Elle sera remise dans le bureau du Directeur délégué aux Formations.</w:t>
      </w:r>
    </w:p>
    <w:p w14:paraId="6E3E928C" w14:textId="77777777" w:rsidR="004111CB" w:rsidRDefault="004111CB" w:rsidP="00907E29">
      <w:pPr>
        <w:spacing w:after="0" w:line="240" w:lineRule="auto"/>
        <w:ind w:left="-426" w:right="-284" w:firstLine="568"/>
        <w:outlineLvl w:val="2"/>
        <w:rPr>
          <w:rFonts w:ascii="Comic Sans MS" w:eastAsia="Times New Roman" w:hAnsi="Comic Sans MS" w:cs="Times New Roman"/>
          <w:lang w:eastAsia="fr-FR"/>
        </w:rPr>
      </w:pPr>
    </w:p>
    <w:p w14:paraId="294E1668" w14:textId="501FC7BE" w:rsidR="00A92D2A" w:rsidRPr="00907E29" w:rsidRDefault="00A92D2A"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3 – La convention de PFMP :</w:t>
      </w:r>
    </w:p>
    <w:p w14:paraId="4AB11398" w14:textId="4DF5791F" w:rsidR="00747937"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La convention de stage est obligatoire pour toute période de formation en milieu professionnel effectuée par un élève dans le cadre de sa formation</w:t>
      </w:r>
      <w:r w:rsidR="0040184E" w:rsidRPr="00907E29">
        <w:rPr>
          <w:rFonts w:ascii="Comic Sans MS" w:eastAsia="Times New Roman" w:hAnsi="Comic Sans MS" w:cs="Times New Roman"/>
          <w:lang w:eastAsia="fr-FR"/>
        </w:rPr>
        <w:t>.</w:t>
      </w:r>
      <w:r w:rsidR="00C76126" w:rsidRPr="00907E29">
        <w:rPr>
          <w:rFonts w:ascii="Comic Sans MS" w:eastAsia="Times New Roman" w:hAnsi="Comic Sans MS" w:cs="Times New Roman"/>
          <w:lang w:eastAsia="fr-FR"/>
        </w:rPr>
        <w:t xml:space="preserve"> </w:t>
      </w:r>
      <w:r w:rsidR="00747937" w:rsidRPr="00907E29">
        <w:rPr>
          <w:rFonts w:ascii="Comic Sans MS" w:eastAsia="Times New Roman" w:hAnsi="Comic Sans MS" w:cs="Times New Roman"/>
          <w:lang w:eastAsia="fr-FR"/>
        </w:rPr>
        <w:t>C</w:t>
      </w:r>
      <w:r w:rsidR="00C76126" w:rsidRPr="00907E29">
        <w:rPr>
          <w:rFonts w:ascii="Comic Sans MS" w:eastAsia="Times New Roman" w:hAnsi="Comic Sans MS" w:cs="Times New Roman"/>
          <w:lang w:eastAsia="fr-FR"/>
        </w:rPr>
        <w:t xml:space="preserve">ette convention </w:t>
      </w:r>
      <w:r w:rsidRPr="00907E29">
        <w:rPr>
          <w:rFonts w:ascii="Comic Sans MS" w:eastAsia="Times New Roman" w:hAnsi="Comic Sans MS" w:cs="Times New Roman"/>
          <w:lang w:eastAsia="fr-FR"/>
        </w:rPr>
        <w:t>précise les engagements et les obligations de l'entreprise, de l'établissement scolaire et de l'élève. Elle est signée par le chef d'établissement, le chef d'entreprise, le professeur référent, le tuteur et l'élève s'il est majeur ou son représentant légal s'il est mineur.</w:t>
      </w:r>
      <w:r w:rsidR="00747937" w:rsidRPr="00907E29">
        <w:rPr>
          <w:rFonts w:ascii="Comic Sans MS" w:eastAsia="Times New Roman" w:hAnsi="Comic Sans MS" w:cs="Times New Roman"/>
          <w:lang w:eastAsia="fr-FR"/>
        </w:rPr>
        <w:t xml:space="preserve"> Un exemplaire doit </w:t>
      </w:r>
      <w:r w:rsidR="00747937" w:rsidRPr="00907E29">
        <w:rPr>
          <w:rFonts w:ascii="Comic Sans MS" w:eastAsia="Times New Roman" w:hAnsi="Comic Sans MS" w:cs="Times New Roman"/>
          <w:lang w:eastAsia="fr-FR"/>
        </w:rPr>
        <w:lastRenderedPageBreak/>
        <w:t>rester chez le tuteur légal, un deuxième en entreprise et le dernier au lycée dans le bureau du DDFPT.</w:t>
      </w:r>
    </w:p>
    <w:p w14:paraId="0EBA2DAB" w14:textId="48C6FF2F" w:rsidR="00A92D2A" w:rsidRPr="00907E29" w:rsidRDefault="00A92D2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Elle comporte </w:t>
      </w:r>
      <w:r w:rsidR="00747937" w:rsidRPr="00907E29">
        <w:rPr>
          <w:rFonts w:ascii="Comic Sans MS" w:eastAsia="Times New Roman" w:hAnsi="Comic Sans MS" w:cs="Times New Roman"/>
          <w:lang w:eastAsia="fr-FR"/>
        </w:rPr>
        <w:t>4</w:t>
      </w:r>
      <w:r w:rsidR="008A2B58" w:rsidRPr="00907E29">
        <w:rPr>
          <w:rFonts w:ascii="Comic Sans MS" w:eastAsia="Times New Roman" w:hAnsi="Comic Sans MS" w:cs="Times New Roman"/>
          <w:lang w:eastAsia="fr-FR"/>
        </w:rPr>
        <w:t xml:space="preserve"> parties dont des dispositions générales et </w:t>
      </w:r>
      <w:r w:rsidR="00A75837" w:rsidRPr="00907E29">
        <w:rPr>
          <w:rFonts w:ascii="Comic Sans MS" w:eastAsia="Times New Roman" w:hAnsi="Comic Sans MS" w:cs="Times New Roman"/>
          <w:lang w:eastAsia="fr-FR"/>
        </w:rPr>
        <w:t>3</w:t>
      </w:r>
      <w:r w:rsidRPr="00907E29">
        <w:rPr>
          <w:rFonts w:ascii="Comic Sans MS" w:eastAsia="Times New Roman" w:hAnsi="Comic Sans MS" w:cs="Times New Roman"/>
          <w:lang w:eastAsia="fr-FR"/>
        </w:rPr>
        <w:t xml:space="preserve"> annexes.</w:t>
      </w:r>
    </w:p>
    <w:p w14:paraId="1776BF68" w14:textId="120F30B5" w:rsidR="00A92D2A" w:rsidRPr="00907E29" w:rsidRDefault="00A92D2A"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Annexe n°</w:t>
      </w:r>
      <w:proofErr w:type="gramStart"/>
      <w:r w:rsidRPr="00907E29">
        <w:rPr>
          <w:rFonts w:ascii="Comic Sans MS" w:eastAsia="Times New Roman" w:hAnsi="Comic Sans MS" w:cs="Times New Roman"/>
          <w:lang w:eastAsia="fr-FR"/>
        </w:rPr>
        <w:t>1:</w:t>
      </w:r>
      <w:proofErr w:type="gramEnd"/>
      <w:r w:rsidRPr="00907E29">
        <w:rPr>
          <w:rFonts w:ascii="Comic Sans MS" w:eastAsia="Times New Roman" w:hAnsi="Comic Sans MS" w:cs="Times New Roman"/>
          <w:lang w:eastAsia="fr-FR"/>
        </w:rPr>
        <w:t xml:space="preserve"> annexe pédagogique</w:t>
      </w:r>
    </w:p>
    <w:p w14:paraId="4199BACB" w14:textId="5516C6D3" w:rsidR="00A92D2A" w:rsidRPr="00907E29" w:rsidRDefault="00A75837"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E</w:t>
      </w:r>
      <w:r w:rsidR="00A92D2A" w:rsidRPr="00907E29">
        <w:rPr>
          <w:rFonts w:ascii="Comic Sans MS" w:eastAsia="Times New Roman" w:hAnsi="Comic Sans MS" w:cs="Times New Roman"/>
          <w:lang w:eastAsia="fr-FR"/>
        </w:rPr>
        <w:t>lle décrit les activités exercées par l'élève pendant la période de formation en milieu professionnel. Ces activités sont déterminées par un professeur et par le tuteur de l'entreprise, en fonction de l'année de formation, de la période où se déroule le séjour en milieu professionnel, des objectifs de formation par rapport au diplôme préparé et des activités de l'organisme d'accueil.</w:t>
      </w:r>
    </w:p>
    <w:p w14:paraId="419FD88F" w14:textId="160E2EF4" w:rsidR="00A92D2A" w:rsidRPr="00907E29" w:rsidRDefault="00A92D2A"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Annexe n°</w:t>
      </w:r>
      <w:proofErr w:type="gramStart"/>
      <w:r w:rsidRPr="00907E29">
        <w:rPr>
          <w:rFonts w:ascii="Comic Sans MS" w:eastAsia="Times New Roman" w:hAnsi="Comic Sans MS" w:cs="Times New Roman"/>
          <w:lang w:eastAsia="fr-FR"/>
        </w:rPr>
        <w:t>2:</w:t>
      </w:r>
      <w:proofErr w:type="gramEnd"/>
      <w:r w:rsidRPr="00907E29">
        <w:rPr>
          <w:rFonts w:ascii="Comic Sans MS" w:eastAsia="Times New Roman" w:hAnsi="Comic Sans MS" w:cs="Times New Roman"/>
          <w:lang w:eastAsia="fr-FR"/>
        </w:rPr>
        <w:t xml:space="preserve"> annexe </w:t>
      </w:r>
      <w:r w:rsidR="001177DF" w:rsidRPr="00907E29">
        <w:rPr>
          <w:rFonts w:ascii="Comic Sans MS" w:eastAsia="Times New Roman" w:hAnsi="Comic Sans MS" w:cs="Times New Roman"/>
          <w:lang w:eastAsia="fr-FR"/>
        </w:rPr>
        <w:t>sécurité</w:t>
      </w:r>
    </w:p>
    <w:p w14:paraId="392C13E4" w14:textId="6CBD0709" w:rsidR="003F4E46" w:rsidRPr="00907E29" w:rsidRDefault="003F4E46"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Elle décrit les activités permises dans le cadre de la formation de l’élève et les lieux d’exercice du métier. Elle fait référence à l’article du code du travail spécifiant le type de machine et l’environnement dans lequel l’élève évoluera.</w:t>
      </w:r>
    </w:p>
    <w:p w14:paraId="330D1D19" w14:textId="60018F86" w:rsidR="003F4E46" w:rsidRPr="00907E29" w:rsidRDefault="003F4E46" w:rsidP="00907E29">
      <w:pPr>
        <w:spacing w:after="0" w:line="240" w:lineRule="auto"/>
        <w:ind w:left="-426" w:right="-284" w:firstLine="568"/>
        <w:outlineLvl w:val="2"/>
        <w:rPr>
          <w:rFonts w:ascii="Comic Sans MS" w:eastAsia="Times New Roman" w:hAnsi="Comic Sans MS" w:cs="Times New Roman"/>
          <w:lang w:eastAsia="fr-FR"/>
        </w:rPr>
      </w:pPr>
      <w:r w:rsidRPr="00907E29">
        <w:rPr>
          <w:rFonts w:ascii="Comic Sans MS" w:eastAsia="Times New Roman" w:hAnsi="Comic Sans MS" w:cs="Times New Roman"/>
          <w:lang w:eastAsia="fr-FR"/>
        </w:rPr>
        <w:t>Annexe n°</w:t>
      </w:r>
      <w:proofErr w:type="gramStart"/>
      <w:r w:rsidRPr="00907E29">
        <w:rPr>
          <w:rFonts w:ascii="Comic Sans MS" w:eastAsia="Times New Roman" w:hAnsi="Comic Sans MS" w:cs="Times New Roman"/>
          <w:lang w:eastAsia="fr-FR"/>
        </w:rPr>
        <w:t>3:</w:t>
      </w:r>
      <w:proofErr w:type="gramEnd"/>
      <w:r w:rsidRPr="00907E29">
        <w:rPr>
          <w:rFonts w:ascii="Comic Sans MS" w:eastAsia="Times New Roman" w:hAnsi="Comic Sans MS" w:cs="Times New Roman"/>
          <w:lang w:eastAsia="fr-FR"/>
        </w:rPr>
        <w:t xml:space="preserve"> annexe financière</w:t>
      </w:r>
    </w:p>
    <w:p w14:paraId="3768C9B4" w14:textId="4D3D598E" w:rsidR="00151972" w:rsidRPr="00907E29" w:rsidRDefault="001242ED"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Elle </w:t>
      </w:r>
      <w:r w:rsidR="001177DF" w:rsidRPr="00907E29">
        <w:rPr>
          <w:rFonts w:ascii="Comic Sans MS" w:eastAsia="Times New Roman" w:hAnsi="Comic Sans MS" w:cs="Times New Roman"/>
          <w:lang w:eastAsia="fr-FR"/>
        </w:rPr>
        <w:t>précise notamment les modalités de remboursement des frais de stage et, éventuellement, la contribution de l'entreprise à l'indemnisation des dépenses engagées par l'élève.</w:t>
      </w:r>
      <w:r w:rsidR="00151972" w:rsidRPr="00907E29">
        <w:rPr>
          <w:rFonts w:ascii="Comic Sans MS" w:eastAsia="Times New Roman" w:hAnsi="Comic Sans MS" w:cs="Times New Roman"/>
          <w:lang w:eastAsia="fr-FR"/>
        </w:rPr>
        <w:t xml:space="preserve"> Le remboursement des frais des stagiaires, ainsi que les frais de suivi des élèves par les professeurs, est assuré par l'établissement scolaire, à qui sont délégués des crédits à cet effet. La feuille de remboursement de frais peut être retirée au bureau du Directeur Délégué aux Formations et une fois complétée, sera déposée au service intendance du lycée.</w:t>
      </w:r>
    </w:p>
    <w:p w14:paraId="413CA015" w14:textId="3B615778" w:rsidR="00A92D2A" w:rsidRPr="00907E29" w:rsidRDefault="00A92D2A" w:rsidP="00907E29">
      <w:pPr>
        <w:spacing w:after="0" w:line="240" w:lineRule="auto"/>
        <w:ind w:left="-426" w:right="-284" w:firstLine="568"/>
        <w:rPr>
          <w:rFonts w:ascii="Comic Sans MS" w:eastAsia="Times New Roman" w:hAnsi="Comic Sans MS" w:cs="Times New Roman"/>
          <w:lang w:eastAsia="fr-FR"/>
        </w:rPr>
      </w:pPr>
    </w:p>
    <w:p w14:paraId="6B2D4B4F" w14:textId="743C4358" w:rsidR="008653CD" w:rsidRPr="00E305BA" w:rsidRDefault="008653CD" w:rsidP="00907E29">
      <w:pPr>
        <w:spacing w:after="0" w:line="240" w:lineRule="auto"/>
        <w:ind w:left="-426" w:right="-284" w:firstLine="568"/>
        <w:outlineLvl w:val="1"/>
        <w:rPr>
          <w:rFonts w:ascii="Comic Sans MS" w:eastAsia="Times New Roman" w:hAnsi="Comic Sans MS" w:cs="Times New Roman"/>
          <w:b/>
          <w:bCs/>
          <w:u w:val="single"/>
          <w:lang w:eastAsia="fr-FR"/>
        </w:rPr>
      </w:pPr>
      <w:r w:rsidRPr="00E305BA">
        <w:rPr>
          <w:rFonts w:ascii="Comic Sans MS" w:eastAsia="Times New Roman" w:hAnsi="Comic Sans MS" w:cs="Times New Roman"/>
          <w:b/>
          <w:bCs/>
          <w:u w:val="single"/>
          <w:lang w:eastAsia="fr-FR"/>
        </w:rPr>
        <w:t>Le suivi de la PFMP</w:t>
      </w:r>
      <w:r w:rsidR="00497DC1" w:rsidRPr="00E305BA">
        <w:rPr>
          <w:rFonts w:ascii="Comic Sans MS" w:eastAsia="Times New Roman" w:hAnsi="Comic Sans MS" w:cs="Times New Roman"/>
          <w:b/>
          <w:bCs/>
          <w:u w:val="single"/>
          <w:lang w:eastAsia="fr-FR"/>
        </w:rPr>
        <w:t xml:space="preserve"> et l'exploitation pédagogique de ces </w:t>
      </w:r>
      <w:proofErr w:type="gramStart"/>
      <w:r w:rsidR="00497DC1" w:rsidRPr="00E305BA">
        <w:rPr>
          <w:rFonts w:ascii="Comic Sans MS" w:eastAsia="Times New Roman" w:hAnsi="Comic Sans MS" w:cs="Times New Roman"/>
          <w:b/>
          <w:bCs/>
          <w:u w:val="single"/>
          <w:lang w:eastAsia="fr-FR"/>
        </w:rPr>
        <w:t>périodes</w:t>
      </w:r>
      <w:r w:rsidRPr="00E305BA">
        <w:rPr>
          <w:rFonts w:ascii="Comic Sans MS" w:eastAsia="Times New Roman" w:hAnsi="Comic Sans MS" w:cs="Times New Roman"/>
          <w:b/>
          <w:bCs/>
          <w:u w:val="single"/>
          <w:lang w:eastAsia="fr-FR"/>
        </w:rPr>
        <w:t>:</w:t>
      </w:r>
      <w:proofErr w:type="gramEnd"/>
    </w:p>
    <w:p w14:paraId="642261CD" w14:textId="19403B67" w:rsidR="00E0627A" w:rsidRPr="00907E29" w:rsidRDefault="00E0627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Le suivi des élèves par leurs professeurs pendant leur période de formation en entreprise est obligatoire. Il représente une activité pédagogique à part entière. L'accompagnement pendant la </w:t>
      </w:r>
      <w:r w:rsidR="00E03A80">
        <w:rPr>
          <w:rFonts w:ascii="Comic Sans MS" w:eastAsia="Times New Roman" w:hAnsi="Comic Sans MS" w:cs="Times New Roman"/>
          <w:lang w:eastAsia="fr-FR"/>
        </w:rPr>
        <w:t>PFMP</w:t>
      </w:r>
      <w:r w:rsidRPr="00907E29">
        <w:rPr>
          <w:rFonts w:ascii="Comic Sans MS" w:eastAsia="Times New Roman" w:hAnsi="Comic Sans MS" w:cs="Times New Roman"/>
          <w:lang w:eastAsia="fr-FR"/>
        </w:rPr>
        <w:t xml:space="preserve"> est assuré par </w:t>
      </w:r>
      <w:r w:rsidR="00C50A86" w:rsidRPr="00907E29">
        <w:rPr>
          <w:rFonts w:ascii="Comic Sans MS" w:eastAsia="Times New Roman" w:hAnsi="Comic Sans MS" w:cs="Times New Roman"/>
          <w:lang w:eastAsia="fr-FR"/>
        </w:rPr>
        <w:t xml:space="preserve">un </w:t>
      </w:r>
      <w:r w:rsidRPr="00907E29">
        <w:rPr>
          <w:rFonts w:ascii="Comic Sans MS" w:eastAsia="Times New Roman" w:hAnsi="Comic Sans MS" w:cs="Times New Roman"/>
          <w:lang w:eastAsia="fr-FR"/>
        </w:rPr>
        <w:t xml:space="preserve">enseignant </w:t>
      </w:r>
      <w:r w:rsidR="00B30118" w:rsidRPr="00907E29">
        <w:rPr>
          <w:rFonts w:ascii="Comic Sans MS" w:eastAsia="Times New Roman" w:hAnsi="Comic Sans MS" w:cs="Times New Roman"/>
          <w:lang w:eastAsia="fr-FR"/>
        </w:rPr>
        <w:t>de l’équipe pédagogique</w:t>
      </w:r>
      <w:r w:rsidR="00B27E33" w:rsidRPr="00907E29">
        <w:rPr>
          <w:rFonts w:ascii="Comic Sans MS" w:eastAsia="Times New Roman" w:hAnsi="Comic Sans MS" w:cs="Times New Roman"/>
          <w:lang w:eastAsia="fr-FR"/>
        </w:rPr>
        <w:t>.</w:t>
      </w:r>
      <w:r w:rsidR="000B0752" w:rsidRPr="00907E29">
        <w:rPr>
          <w:rFonts w:ascii="Comic Sans MS" w:eastAsia="Times New Roman" w:hAnsi="Comic Sans MS" w:cs="Times New Roman"/>
          <w:lang w:eastAsia="fr-FR"/>
        </w:rPr>
        <w:t xml:space="preserve"> Il</w:t>
      </w:r>
      <w:r w:rsidRPr="00907E29">
        <w:rPr>
          <w:rFonts w:ascii="Comic Sans MS" w:eastAsia="Times New Roman" w:hAnsi="Comic Sans MS" w:cs="Times New Roman"/>
          <w:lang w:eastAsia="fr-FR"/>
        </w:rPr>
        <w:t xml:space="preserve"> poursuit les objectifs suivants :</w:t>
      </w:r>
    </w:p>
    <w:p w14:paraId="160EF2D5" w14:textId="77777777" w:rsidR="00E0627A" w:rsidRPr="00907E29" w:rsidRDefault="00E0627A" w:rsidP="00907E29">
      <w:pPr>
        <w:numPr>
          <w:ilvl w:val="2"/>
          <w:numId w:val="3"/>
        </w:numPr>
        <w:tabs>
          <w:tab w:val="clear" w:pos="2160"/>
        </w:tabs>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s'assurer</w:t>
      </w:r>
      <w:proofErr w:type="gramEnd"/>
      <w:r w:rsidRPr="00907E29">
        <w:rPr>
          <w:rFonts w:ascii="Comic Sans MS" w:eastAsia="Times New Roman" w:hAnsi="Comic Sans MS" w:cs="Times New Roman"/>
          <w:lang w:eastAsia="fr-FR"/>
        </w:rPr>
        <w:t xml:space="preserve"> du bon déroulement de ladite période ;</w:t>
      </w:r>
    </w:p>
    <w:p w14:paraId="5686846F" w14:textId="77777777" w:rsidR="00E0627A" w:rsidRPr="00907E29" w:rsidRDefault="00E0627A" w:rsidP="00907E29">
      <w:pPr>
        <w:numPr>
          <w:ilvl w:val="2"/>
          <w:numId w:val="3"/>
        </w:numPr>
        <w:tabs>
          <w:tab w:val="clear" w:pos="2160"/>
        </w:tabs>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faire</w:t>
      </w:r>
      <w:proofErr w:type="gramEnd"/>
      <w:r w:rsidRPr="00907E29">
        <w:rPr>
          <w:rFonts w:ascii="Comic Sans MS" w:eastAsia="Times New Roman" w:hAnsi="Comic Sans MS" w:cs="Times New Roman"/>
          <w:lang w:eastAsia="fr-FR"/>
        </w:rPr>
        <w:t xml:space="preserve"> le point sur les activités de l'élève et ses progrès ;</w:t>
      </w:r>
    </w:p>
    <w:p w14:paraId="019372DD" w14:textId="77777777" w:rsidR="00E0627A" w:rsidRPr="00907E29" w:rsidRDefault="00E0627A" w:rsidP="00907E29">
      <w:pPr>
        <w:numPr>
          <w:ilvl w:val="2"/>
          <w:numId w:val="3"/>
        </w:numPr>
        <w:tabs>
          <w:tab w:val="clear" w:pos="2160"/>
        </w:tabs>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compléter</w:t>
      </w:r>
      <w:proofErr w:type="gramEnd"/>
      <w:r w:rsidRPr="00907E29">
        <w:rPr>
          <w:rFonts w:ascii="Comic Sans MS" w:eastAsia="Times New Roman" w:hAnsi="Comic Sans MS" w:cs="Times New Roman"/>
          <w:lang w:eastAsia="fr-FR"/>
        </w:rPr>
        <w:t xml:space="preserve"> ou rectifier le choix des activités qui lui sont confiées en application de la convention de stage ;</w:t>
      </w:r>
    </w:p>
    <w:p w14:paraId="10AA4847" w14:textId="77777777" w:rsidR="00E0627A" w:rsidRPr="00907E29" w:rsidRDefault="00E0627A" w:rsidP="00907E29">
      <w:pPr>
        <w:numPr>
          <w:ilvl w:val="2"/>
          <w:numId w:val="3"/>
        </w:numPr>
        <w:tabs>
          <w:tab w:val="clear" w:pos="2160"/>
        </w:tabs>
        <w:spacing w:after="0" w:line="240" w:lineRule="auto"/>
        <w:ind w:left="-426" w:right="-284" w:firstLine="568"/>
        <w:rPr>
          <w:rFonts w:ascii="Comic Sans MS" w:eastAsia="Times New Roman" w:hAnsi="Comic Sans MS" w:cs="Times New Roman"/>
          <w:lang w:eastAsia="fr-FR"/>
        </w:rPr>
      </w:pPr>
      <w:proofErr w:type="gramStart"/>
      <w:r w:rsidRPr="00907E29">
        <w:rPr>
          <w:rFonts w:ascii="Comic Sans MS" w:eastAsia="Times New Roman" w:hAnsi="Comic Sans MS" w:cs="Times New Roman"/>
          <w:lang w:eastAsia="fr-FR"/>
        </w:rPr>
        <w:t>réaliser</w:t>
      </w:r>
      <w:proofErr w:type="gramEnd"/>
      <w:r w:rsidRPr="00907E29">
        <w:rPr>
          <w:rFonts w:ascii="Comic Sans MS" w:eastAsia="Times New Roman" w:hAnsi="Comic Sans MS" w:cs="Times New Roman"/>
          <w:lang w:eastAsia="fr-FR"/>
        </w:rPr>
        <w:t xml:space="preserve"> les évaluations prévues dans le règlement d'examen de certains diplômes.</w:t>
      </w:r>
    </w:p>
    <w:p w14:paraId="78B93E9F" w14:textId="576FD118" w:rsidR="00B27E33" w:rsidRPr="00907E29" w:rsidRDefault="00C50A86"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Ce suivi n’est pas </w:t>
      </w:r>
      <w:r w:rsidR="00E0627A" w:rsidRPr="00907E29">
        <w:rPr>
          <w:rFonts w:ascii="Comic Sans MS" w:eastAsia="Times New Roman" w:hAnsi="Comic Sans MS" w:cs="Times New Roman"/>
          <w:lang w:eastAsia="fr-FR"/>
        </w:rPr>
        <w:t>déconnecté de la formation au lycée : elle contribue à renforcer, à compléter, à préciser les acquisitions réalisées dans l'établissement.</w:t>
      </w:r>
    </w:p>
    <w:p w14:paraId="3A6D2950" w14:textId="51430DBC" w:rsidR="00B27E33" w:rsidRPr="00907E29" w:rsidRDefault="00B27E33"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Il est à noter qu’une étroite collaboration doit exister </w:t>
      </w:r>
      <w:r w:rsidR="002F424C" w:rsidRPr="00907E29">
        <w:rPr>
          <w:rFonts w:ascii="Comic Sans MS" w:eastAsia="Times New Roman" w:hAnsi="Comic Sans MS" w:cs="Times New Roman"/>
          <w:lang w:eastAsia="fr-FR"/>
        </w:rPr>
        <w:t xml:space="preserve">entre l’enseignant chargé du suivi, </w:t>
      </w:r>
      <w:r w:rsidRPr="00907E29">
        <w:rPr>
          <w:rFonts w:ascii="Comic Sans MS" w:eastAsia="Times New Roman" w:hAnsi="Comic Sans MS" w:cs="Times New Roman"/>
          <w:lang w:eastAsia="fr-FR"/>
        </w:rPr>
        <w:t>le DDFPT</w:t>
      </w:r>
      <w:r w:rsidR="002F424C" w:rsidRPr="00907E29">
        <w:rPr>
          <w:rFonts w:ascii="Comic Sans MS" w:eastAsia="Times New Roman" w:hAnsi="Comic Sans MS" w:cs="Times New Roman"/>
          <w:lang w:eastAsia="fr-FR"/>
        </w:rPr>
        <w:t xml:space="preserve">, l’entreprise, la famille, </w:t>
      </w:r>
      <w:r w:rsidRPr="00907E29">
        <w:rPr>
          <w:rFonts w:ascii="Comic Sans MS" w:eastAsia="Times New Roman" w:hAnsi="Comic Sans MS" w:cs="Times New Roman"/>
          <w:lang w:eastAsia="fr-FR"/>
        </w:rPr>
        <w:t xml:space="preserve">afin de réagir très rapidement en cas </w:t>
      </w:r>
      <w:r w:rsidR="002F424C" w:rsidRPr="00907E29">
        <w:rPr>
          <w:rFonts w:ascii="Comic Sans MS" w:eastAsia="Times New Roman" w:hAnsi="Comic Sans MS" w:cs="Times New Roman"/>
          <w:lang w:eastAsia="fr-FR"/>
        </w:rPr>
        <w:t>d’incident.</w:t>
      </w:r>
    </w:p>
    <w:p w14:paraId="0583D582" w14:textId="0511B1AC" w:rsidR="000B0752" w:rsidRPr="00907E29" w:rsidRDefault="00E0627A"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 xml:space="preserve">Pour que </w:t>
      </w:r>
      <w:r w:rsidR="002F424C" w:rsidRPr="00907E29">
        <w:rPr>
          <w:rFonts w:ascii="Comic Sans MS" w:eastAsia="Times New Roman" w:hAnsi="Comic Sans MS" w:cs="Times New Roman"/>
          <w:lang w:eastAsia="fr-FR"/>
        </w:rPr>
        <w:t>l’activité pédagogique s</w:t>
      </w:r>
      <w:r w:rsidRPr="00907E29">
        <w:rPr>
          <w:rFonts w:ascii="Comic Sans MS" w:eastAsia="Times New Roman" w:hAnsi="Comic Sans MS" w:cs="Times New Roman"/>
          <w:lang w:eastAsia="fr-FR"/>
        </w:rPr>
        <w:t xml:space="preserve">oit pleinement effectif, </w:t>
      </w:r>
      <w:r w:rsidR="0007380D" w:rsidRPr="00907E29">
        <w:rPr>
          <w:rFonts w:ascii="Comic Sans MS" w:eastAsia="Times New Roman" w:hAnsi="Comic Sans MS" w:cs="Times New Roman"/>
          <w:lang w:eastAsia="fr-FR"/>
        </w:rPr>
        <w:t>un</w:t>
      </w:r>
      <w:r w:rsidR="000B0752" w:rsidRPr="00907E29">
        <w:rPr>
          <w:rFonts w:ascii="Comic Sans MS" w:eastAsia="Times New Roman" w:hAnsi="Comic Sans MS" w:cs="Times New Roman"/>
          <w:u w:val="single"/>
          <w:lang w:eastAsia="fr-FR"/>
        </w:rPr>
        <w:t xml:space="preserve"> livret de suivi</w:t>
      </w:r>
      <w:r w:rsidR="000B0752" w:rsidRPr="00907E29">
        <w:rPr>
          <w:rFonts w:ascii="Comic Sans MS" w:eastAsia="Times New Roman" w:hAnsi="Comic Sans MS" w:cs="Times New Roman"/>
          <w:lang w:eastAsia="fr-FR"/>
        </w:rPr>
        <w:t xml:space="preserve"> est mis à jour</w:t>
      </w:r>
      <w:bookmarkStart w:id="2" w:name="lien3"/>
      <w:bookmarkEnd w:id="2"/>
      <w:r w:rsidR="00A04D09" w:rsidRPr="00907E29">
        <w:rPr>
          <w:rFonts w:ascii="Comic Sans MS" w:eastAsia="Times New Roman" w:hAnsi="Comic Sans MS" w:cs="Times New Roman"/>
          <w:lang w:eastAsia="fr-FR"/>
        </w:rPr>
        <w:t xml:space="preserve"> et sera à rapporter systématiquement au professeur référent.</w:t>
      </w:r>
    </w:p>
    <w:p w14:paraId="4DAA9843" w14:textId="0D0D8A97" w:rsidR="0007380D" w:rsidRPr="00907E29" w:rsidRDefault="0007380D" w:rsidP="00907E29">
      <w:pPr>
        <w:spacing w:after="0" w:line="240" w:lineRule="auto"/>
        <w:ind w:left="-426" w:right="-284" w:firstLine="568"/>
        <w:rPr>
          <w:rFonts w:ascii="Comic Sans MS" w:eastAsia="Times New Roman" w:hAnsi="Comic Sans MS" w:cs="Times New Roman"/>
          <w:lang w:eastAsia="fr-FR"/>
        </w:rPr>
      </w:pPr>
      <w:r w:rsidRPr="00907E29">
        <w:rPr>
          <w:rFonts w:ascii="Comic Sans MS" w:eastAsia="Times New Roman" w:hAnsi="Comic Sans MS" w:cs="Times New Roman"/>
          <w:lang w:eastAsia="fr-FR"/>
        </w:rPr>
        <w:t>Ce professeur référent sera chargé de classer ces livrets pour une future période et adressera au DDFPT le lieu du classement et les élèves qui n’ont pas rendus leur livret de suivi.</w:t>
      </w:r>
      <w:r w:rsidR="00B27E33" w:rsidRPr="00907E29">
        <w:rPr>
          <w:rFonts w:ascii="Comic Sans MS" w:eastAsia="Times New Roman" w:hAnsi="Comic Sans MS" w:cs="Times New Roman"/>
          <w:lang w:eastAsia="fr-FR"/>
        </w:rPr>
        <w:t xml:space="preserve"> </w:t>
      </w:r>
    </w:p>
    <w:p w14:paraId="5D8DA97E" w14:textId="77777777" w:rsidR="0001055C" w:rsidRDefault="0001055C" w:rsidP="00907E29">
      <w:pPr>
        <w:spacing w:after="0" w:line="240" w:lineRule="auto"/>
        <w:ind w:left="-426" w:right="-284" w:firstLine="568"/>
        <w:rPr>
          <w:rFonts w:ascii="Comic Sans MS" w:eastAsia="Times New Roman" w:hAnsi="Comic Sans MS" w:cs="Times New Roman"/>
          <w:u w:val="single"/>
          <w:lang w:eastAsia="fr-FR"/>
        </w:rPr>
      </w:pPr>
    </w:p>
    <w:p w14:paraId="6353018F" w14:textId="3F7DF0DA" w:rsidR="001F022A" w:rsidRPr="00E305BA" w:rsidRDefault="00497DC1" w:rsidP="00907E29">
      <w:pPr>
        <w:spacing w:after="0" w:line="240" w:lineRule="auto"/>
        <w:ind w:left="-426" w:right="-284" w:firstLine="568"/>
        <w:rPr>
          <w:rFonts w:ascii="Comic Sans MS" w:eastAsia="Times New Roman" w:hAnsi="Comic Sans MS" w:cs="Times New Roman"/>
          <w:b/>
          <w:bCs/>
          <w:lang w:eastAsia="fr-FR"/>
        </w:rPr>
      </w:pPr>
      <w:r w:rsidRPr="00E305BA">
        <w:rPr>
          <w:rFonts w:ascii="Comic Sans MS" w:eastAsia="Times New Roman" w:hAnsi="Comic Sans MS" w:cs="Times New Roman"/>
          <w:b/>
          <w:bCs/>
          <w:u w:val="single"/>
          <w:lang w:eastAsia="fr-FR"/>
        </w:rPr>
        <w:t>L</w:t>
      </w:r>
      <w:r w:rsidR="001F022A" w:rsidRPr="00E305BA">
        <w:rPr>
          <w:rFonts w:ascii="Comic Sans MS" w:eastAsia="Times New Roman" w:hAnsi="Comic Sans MS" w:cs="Times New Roman"/>
          <w:b/>
          <w:bCs/>
          <w:u w:val="single"/>
          <w:lang w:eastAsia="fr-FR"/>
        </w:rPr>
        <w:t>a restitution des documents</w:t>
      </w:r>
      <w:r w:rsidR="001F022A" w:rsidRPr="00E305BA">
        <w:rPr>
          <w:rFonts w:ascii="Comic Sans MS" w:eastAsia="Times New Roman" w:hAnsi="Comic Sans MS" w:cs="Times New Roman"/>
          <w:b/>
          <w:bCs/>
          <w:lang w:eastAsia="fr-FR"/>
        </w:rPr>
        <w:t>.</w:t>
      </w:r>
    </w:p>
    <w:p w14:paraId="63FD778F" w14:textId="52C7BF59" w:rsidR="000A3A5B" w:rsidRPr="00907E29" w:rsidRDefault="00E305BA" w:rsidP="00907E29">
      <w:pPr>
        <w:spacing w:after="0" w:line="240" w:lineRule="auto"/>
        <w:ind w:left="-426" w:right="-284" w:firstLine="568"/>
        <w:rPr>
          <w:rFonts w:ascii="Comic Sans MS" w:eastAsia="Times New Roman" w:hAnsi="Comic Sans MS" w:cs="Times New Roman"/>
          <w:lang w:eastAsia="fr-FR"/>
        </w:rPr>
      </w:pPr>
      <w:r>
        <w:rPr>
          <w:rFonts w:ascii="Comic Sans MS" w:eastAsia="Times New Roman" w:hAnsi="Comic Sans MS" w:cs="Times New Roman"/>
          <w:lang w:eastAsia="fr-FR"/>
        </w:rPr>
        <w:t>Une attestation sera confiée à chaque élève stagiaire, qui devra la faire valider par l’entreprise. Une fois signée, l’attestation de PFMP sera remise au professeur référent. Si ce document est égaré, l’entreprise peut valablement écrire une lettre à entête attestant la présence de l’élève en PFMP</w:t>
      </w:r>
      <w:r w:rsidR="000A3A5B" w:rsidRPr="00907E29">
        <w:rPr>
          <w:rFonts w:ascii="Comic Sans MS" w:eastAsia="Times New Roman" w:hAnsi="Comic Sans MS" w:cs="Times New Roman"/>
          <w:lang w:eastAsia="fr-FR"/>
        </w:rPr>
        <w:t>.</w:t>
      </w:r>
    </w:p>
    <w:sectPr w:rsidR="000A3A5B" w:rsidRPr="00907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429DA"/>
    <w:multiLevelType w:val="multilevel"/>
    <w:tmpl w:val="AEFA2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62112"/>
    <w:multiLevelType w:val="multilevel"/>
    <w:tmpl w:val="E88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52463"/>
    <w:multiLevelType w:val="multilevel"/>
    <w:tmpl w:val="48E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E0"/>
    <w:rsid w:val="0001055C"/>
    <w:rsid w:val="00015263"/>
    <w:rsid w:val="0007380D"/>
    <w:rsid w:val="000877FA"/>
    <w:rsid w:val="000A3A5B"/>
    <w:rsid w:val="000B0752"/>
    <w:rsid w:val="000F5FD2"/>
    <w:rsid w:val="001177DF"/>
    <w:rsid w:val="001242ED"/>
    <w:rsid w:val="00151972"/>
    <w:rsid w:val="001A1738"/>
    <w:rsid w:val="001B36E0"/>
    <w:rsid w:val="001D5A0F"/>
    <w:rsid w:val="001F022A"/>
    <w:rsid w:val="002171D3"/>
    <w:rsid w:val="002F424C"/>
    <w:rsid w:val="003140B7"/>
    <w:rsid w:val="0035413F"/>
    <w:rsid w:val="003D1798"/>
    <w:rsid w:val="003F4E46"/>
    <w:rsid w:val="0040184E"/>
    <w:rsid w:val="004111CB"/>
    <w:rsid w:val="004829EC"/>
    <w:rsid w:val="00497DC1"/>
    <w:rsid w:val="00597817"/>
    <w:rsid w:val="00597F85"/>
    <w:rsid w:val="006D657A"/>
    <w:rsid w:val="00747937"/>
    <w:rsid w:val="00770961"/>
    <w:rsid w:val="00810DAC"/>
    <w:rsid w:val="0085697C"/>
    <w:rsid w:val="008653CD"/>
    <w:rsid w:val="008A2B58"/>
    <w:rsid w:val="00907E29"/>
    <w:rsid w:val="0093592C"/>
    <w:rsid w:val="00940F26"/>
    <w:rsid w:val="009E3CCC"/>
    <w:rsid w:val="009F4454"/>
    <w:rsid w:val="00A04D09"/>
    <w:rsid w:val="00A055F2"/>
    <w:rsid w:val="00A100BC"/>
    <w:rsid w:val="00A75837"/>
    <w:rsid w:val="00A92D2A"/>
    <w:rsid w:val="00A943F7"/>
    <w:rsid w:val="00AD58F1"/>
    <w:rsid w:val="00B03B7C"/>
    <w:rsid w:val="00B27E33"/>
    <w:rsid w:val="00B30118"/>
    <w:rsid w:val="00B45084"/>
    <w:rsid w:val="00BE6FED"/>
    <w:rsid w:val="00C058AC"/>
    <w:rsid w:val="00C50A86"/>
    <w:rsid w:val="00C76126"/>
    <w:rsid w:val="00CA05FD"/>
    <w:rsid w:val="00CF64D3"/>
    <w:rsid w:val="00D2549B"/>
    <w:rsid w:val="00E03A80"/>
    <w:rsid w:val="00E0627A"/>
    <w:rsid w:val="00E305BA"/>
    <w:rsid w:val="00EB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131A"/>
  <w15:chartTrackingRefBased/>
  <w15:docId w15:val="{CA188FBF-365A-4493-A415-2DE73D57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B36E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B36E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B36E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36E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B36E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B36E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B36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B36E0"/>
    <w:rPr>
      <w:b/>
      <w:bCs/>
    </w:rPr>
  </w:style>
  <w:style w:type="character" w:styleId="Lienhypertexte">
    <w:name w:val="Hyperlink"/>
    <w:basedOn w:val="Policepardfaut"/>
    <w:uiPriority w:val="99"/>
    <w:semiHidden/>
    <w:unhideWhenUsed/>
    <w:rsid w:val="001B36E0"/>
    <w:rPr>
      <w:color w:val="0000FF"/>
      <w:u w:val="single"/>
    </w:rPr>
  </w:style>
  <w:style w:type="character" w:styleId="Accentuation">
    <w:name w:val="Emphasis"/>
    <w:basedOn w:val="Policepardfaut"/>
    <w:uiPriority w:val="20"/>
    <w:qFormat/>
    <w:rsid w:val="001B36E0"/>
    <w:rPr>
      <w:i/>
      <w:iCs/>
    </w:rPr>
  </w:style>
  <w:style w:type="character" w:styleId="AcronymeHTML">
    <w:name w:val="HTML Acronym"/>
    <w:basedOn w:val="Policepardfaut"/>
    <w:uiPriority w:val="99"/>
    <w:semiHidden/>
    <w:unhideWhenUsed/>
    <w:rsid w:val="001B36E0"/>
  </w:style>
  <w:style w:type="paragraph" w:customStyle="1" w:styleId="mcetaggedbr">
    <w:name w:val="_mce_tagged_br"/>
    <w:basedOn w:val="Normal"/>
    <w:rsid w:val="001B36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ownload">
    <w:name w:val="download"/>
    <w:basedOn w:val="Policepardfaut"/>
    <w:rsid w:val="001B36E0"/>
  </w:style>
  <w:style w:type="character" w:customStyle="1" w:styleId="lieninterne">
    <w:name w:val="lien_interne"/>
    <w:basedOn w:val="Policepardfaut"/>
    <w:rsid w:val="001B36E0"/>
  </w:style>
  <w:style w:type="paragraph" w:styleId="Textedebulles">
    <w:name w:val="Balloon Text"/>
    <w:basedOn w:val="Normal"/>
    <w:link w:val="TextedebullesCar"/>
    <w:uiPriority w:val="99"/>
    <w:semiHidden/>
    <w:unhideWhenUsed/>
    <w:rsid w:val="003541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0910">
      <w:bodyDiv w:val="1"/>
      <w:marLeft w:val="0"/>
      <w:marRight w:val="0"/>
      <w:marTop w:val="0"/>
      <w:marBottom w:val="0"/>
      <w:divBdr>
        <w:top w:val="none" w:sz="0" w:space="0" w:color="auto"/>
        <w:left w:val="none" w:sz="0" w:space="0" w:color="auto"/>
        <w:bottom w:val="none" w:sz="0" w:space="0" w:color="auto"/>
        <w:right w:val="none" w:sz="0" w:space="0" w:color="auto"/>
      </w:divBdr>
      <w:divsChild>
        <w:div w:id="1319848487">
          <w:marLeft w:val="0"/>
          <w:marRight w:val="0"/>
          <w:marTop w:val="0"/>
          <w:marBottom w:val="0"/>
          <w:divBdr>
            <w:top w:val="none" w:sz="0" w:space="0" w:color="auto"/>
            <w:left w:val="none" w:sz="0" w:space="0" w:color="auto"/>
            <w:bottom w:val="none" w:sz="0" w:space="0" w:color="auto"/>
            <w:right w:val="none" w:sz="0" w:space="0" w:color="auto"/>
          </w:divBdr>
          <w:divsChild>
            <w:div w:id="1993941854">
              <w:marLeft w:val="0"/>
              <w:marRight w:val="0"/>
              <w:marTop w:val="0"/>
              <w:marBottom w:val="0"/>
              <w:divBdr>
                <w:top w:val="none" w:sz="0" w:space="0" w:color="auto"/>
                <w:left w:val="none" w:sz="0" w:space="0" w:color="auto"/>
                <w:bottom w:val="none" w:sz="0" w:space="0" w:color="auto"/>
                <w:right w:val="none" w:sz="0" w:space="0" w:color="auto"/>
              </w:divBdr>
              <w:divsChild>
                <w:div w:id="38360580">
                  <w:marLeft w:val="0"/>
                  <w:marRight w:val="0"/>
                  <w:marTop w:val="0"/>
                  <w:marBottom w:val="0"/>
                  <w:divBdr>
                    <w:top w:val="none" w:sz="0" w:space="0" w:color="auto"/>
                    <w:left w:val="none" w:sz="0" w:space="0" w:color="auto"/>
                    <w:bottom w:val="none" w:sz="0" w:space="0" w:color="auto"/>
                    <w:right w:val="none" w:sz="0" w:space="0" w:color="auto"/>
                  </w:divBdr>
                  <w:divsChild>
                    <w:div w:id="11268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36210">
          <w:marLeft w:val="0"/>
          <w:marRight w:val="0"/>
          <w:marTop w:val="0"/>
          <w:marBottom w:val="0"/>
          <w:divBdr>
            <w:top w:val="none" w:sz="0" w:space="0" w:color="auto"/>
            <w:left w:val="none" w:sz="0" w:space="0" w:color="auto"/>
            <w:bottom w:val="none" w:sz="0" w:space="0" w:color="auto"/>
            <w:right w:val="none" w:sz="0" w:space="0" w:color="auto"/>
          </w:divBdr>
          <w:divsChild>
            <w:div w:id="643436118">
              <w:marLeft w:val="0"/>
              <w:marRight w:val="0"/>
              <w:marTop w:val="0"/>
              <w:marBottom w:val="0"/>
              <w:divBdr>
                <w:top w:val="none" w:sz="0" w:space="0" w:color="auto"/>
                <w:left w:val="none" w:sz="0" w:space="0" w:color="auto"/>
                <w:bottom w:val="none" w:sz="0" w:space="0" w:color="auto"/>
                <w:right w:val="none" w:sz="0" w:space="0" w:color="auto"/>
              </w:divBdr>
              <w:divsChild>
                <w:div w:id="475537481">
                  <w:marLeft w:val="0"/>
                  <w:marRight w:val="0"/>
                  <w:marTop w:val="0"/>
                  <w:marBottom w:val="0"/>
                  <w:divBdr>
                    <w:top w:val="none" w:sz="0" w:space="0" w:color="auto"/>
                    <w:left w:val="none" w:sz="0" w:space="0" w:color="auto"/>
                    <w:bottom w:val="none" w:sz="0" w:space="0" w:color="auto"/>
                    <w:right w:val="none" w:sz="0" w:space="0" w:color="auto"/>
                  </w:divBdr>
                  <w:divsChild>
                    <w:div w:id="1207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1345">
          <w:marLeft w:val="0"/>
          <w:marRight w:val="0"/>
          <w:marTop w:val="0"/>
          <w:marBottom w:val="0"/>
          <w:divBdr>
            <w:top w:val="none" w:sz="0" w:space="0" w:color="auto"/>
            <w:left w:val="none" w:sz="0" w:space="0" w:color="auto"/>
            <w:bottom w:val="none" w:sz="0" w:space="0" w:color="auto"/>
            <w:right w:val="none" w:sz="0" w:space="0" w:color="auto"/>
          </w:divBdr>
          <w:divsChild>
            <w:div w:id="779683392">
              <w:marLeft w:val="0"/>
              <w:marRight w:val="0"/>
              <w:marTop w:val="0"/>
              <w:marBottom w:val="0"/>
              <w:divBdr>
                <w:top w:val="none" w:sz="0" w:space="0" w:color="auto"/>
                <w:left w:val="none" w:sz="0" w:space="0" w:color="auto"/>
                <w:bottom w:val="none" w:sz="0" w:space="0" w:color="auto"/>
                <w:right w:val="none" w:sz="0" w:space="0" w:color="auto"/>
              </w:divBdr>
              <w:divsChild>
                <w:div w:id="811826923">
                  <w:marLeft w:val="0"/>
                  <w:marRight w:val="0"/>
                  <w:marTop w:val="0"/>
                  <w:marBottom w:val="0"/>
                  <w:divBdr>
                    <w:top w:val="none" w:sz="0" w:space="0" w:color="auto"/>
                    <w:left w:val="none" w:sz="0" w:space="0" w:color="auto"/>
                    <w:bottom w:val="none" w:sz="0" w:space="0" w:color="auto"/>
                    <w:right w:val="none" w:sz="0" w:space="0" w:color="auto"/>
                  </w:divBdr>
                  <w:divsChild>
                    <w:div w:id="3487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2601">
          <w:marLeft w:val="0"/>
          <w:marRight w:val="0"/>
          <w:marTop w:val="0"/>
          <w:marBottom w:val="0"/>
          <w:divBdr>
            <w:top w:val="none" w:sz="0" w:space="0" w:color="auto"/>
            <w:left w:val="none" w:sz="0" w:space="0" w:color="auto"/>
            <w:bottom w:val="none" w:sz="0" w:space="0" w:color="auto"/>
            <w:right w:val="none" w:sz="0" w:space="0" w:color="auto"/>
          </w:divBdr>
          <w:divsChild>
            <w:div w:id="1338848104">
              <w:marLeft w:val="0"/>
              <w:marRight w:val="0"/>
              <w:marTop w:val="0"/>
              <w:marBottom w:val="0"/>
              <w:divBdr>
                <w:top w:val="none" w:sz="0" w:space="0" w:color="auto"/>
                <w:left w:val="none" w:sz="0" w:space="0" w:color="auto"/>
                <w:bottom w:val="none" w:sz="0" w:space="0" w:color="auto"/>
                <w:right w:val="none" w:sz="0" w:space="0" w:color="auto"/>
              </w:divBdr>
              <w:divsChild>
                <w:div w:id="153879764">
                  <w:marLeft w:val="0"/>
                  <w:marRight w:val="0"/>
                  <w:marTop w:val="0"/>
                  <w:marBottom w:val="0"/>
                  <w:divBdr>
                    <w:top w:val="none" w:sz="0" w:space="0" w:color="auto"/>
                    <w:left w:val="none" w:sz="0" w:space="0" w:color="auto"/>
                    <w:bottom w:val="none" w:sz="0" w:space="0" w:color="auto"/>
                    <w:right w:val="none" w:sz="0" w:space="0" w:color="auto"/>
                  </w:divBdr>
                  <w:divsChild>
                    <w:div w:id="16916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5286">
          <w:marLeft w:val="0"/>
          <w:marRight w:val="0"/>
          <w:marTop w:val="0"/>
          <w:marBottom w:val="0"/>
          <w:divBdr>
            <w:top w:val="none" w:sz="0" w:space="0" w:color="auto"/>
            <w:left w:val="none" w:sz="0" w:space="0" w:color="auto"/>
            <w:bottom w:val="none" w:sz="0" w:space="0" w:color="auto"/>
            <w:right w:val="none" w:sz="0" w:space="0" w:color="auto"/>
          </w:divBdr>
          <w:divsChild>
            <w:div w:id="826097575">
              <w:marLeft w:val="0"/>
              <w:marRight w:val="0"/>
              <w:marTop w:val="0"/>
              <w:marBottom w:val="0"/>
              <w:divBdr>
                <w:top w:val="none" w:sz="0" w:space="0" w:color="auto"/>
                <w:left w:val="none" w:sz="0" w:space="0" w:color="auto"/>
                <w:bottom w:val="none" w:sz="0" w:space="0" w:color="auto"/>
                <w:right w:val="none" w:sz="0" w:space="0" w:color="auto"/>
              </w:divBdr>
              <w:divsChild>
                <w:div w:id="1108963774">
                  <w:marLeft w:val="0"/>
                  <w:marRight w:val="0"/>
                  <w:marTop w:val="0"/>
                  <w:marBottom w:val="0"/>
                  <w:divBdr>
                    <w:top w:val="none" w:sz="0" w:space="0" w:color="auto"/>
                    <w:left w:val="none" w:sz="0" w:space="0" w:color="auto"/>
                    <w:bottom w:val="none" w:sz="0" w:space="0" w:color="auto"/>
                    <w:right w:val="none" w:sz="0" w:space="0" w:color="auto"/>
                  </w:divBdr>
                  <w:divsChild>
                    <w:div w:id="4056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2717">
          <w:marLeft w:val="0"/>
          <w:marRight w:val="0"/>
          <w:marTop w:val="0"/>
          <w:marBottom w:val="0"/>
          <w:divBdr>
            <w:top w:val="none" w:sz="0" w:space="0" w:color="auto"/>
            <w:left w:val="none" w:sz="0" w:space="0" w:color="auto"/>
            <w:bottom w:val="none" w:sz="0" w:space="0" w:color="auto"/>
            <w:right w:val="none" w:sz="0" w:space="0" w:color="auto"/>
          </w:divBdr>
          <w:divsChild>
            <w:div w:id="1737704241">
              <w:marLeft w:val="0"/>
              <w:marRight w:val="0"/>
              <w:marTop w:val="0"/>
              <w:marBottom w:val="0"/>
              <w:divBdr>
                <w:top w:val="none" w:sz="0" w:space="0" w:color="auto"/>
                <w:left w:val="none" w:sz="0" w:space="0" w:color="auto"/>
                <w:bottom w:val="none" w:sz="0" w:space="0" w:color="auto"/>
                <w:right w:val="none" w:sz="0" w:space="0" w:color="auto"/>
              </w:divBdr>
              <w:divsChild>
                <w:div w:id="982390635">
                  <w:marLeft w:val="0"/>
                  <w:marRight w:val="0"/>
                  <w:marTop w:val="0"/>
                  <w:marBottom w:val="0"/>
                  <w:divBdr>
                    <w:top w:val="none" w:sz="0" w:space="0" w:color="auto"/>
                    <w:left w:val="none" w:sz="0" w:space="0" w:color="auto"/>
                    <w:bottom w:val="none" w:sz="0" w:space="0" w:color="auto"/>
                    <w:right w:val="none" w:sz="0" w:space="0" w:color="auto"/>
                  </w:divBdr>
                  <w:divsChild>
                    <w:div w:id="1236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5212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DDFPT</dc:creator>
  <cp:keywords/>
  <dc:description/>
  <cp:lastModifiedBy>secprov1</cp:lastModifiedBy>
  <cp:revision>2</cp:revision>
  <cp:lastPrinted>2021-05-18T09:06:00Z</cp:lastPrinted>
  <dcterms:created xsi:type="dcterms:W3CDTF">2021-05-18T09:06:00Z</dcterms:created>
  <dcterms:modified xsi:type="dcterms:W3CDTF">2021-05-18T09:06:00Z</dcterms:modified>
</cp:coreProperties>
</file>